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overflowPunct/>
        <w:topLinePunct w:val="0"/>
        <w:autoSpaceDE/>
        <w:autoSpaceDN/>
        <w:bidi w:val="0"/>
        <w:adjustRightInd/>
        <w:snapToGrid/>
        <w:spacing w:line="240" w:lineRule="auto"/>
        <w:jc w:val="both"/>
        <w:rPr>
          <w:rFonts w:hint="eastAsia" w:ascii="楷体" w:hAnsi="楷体" w:eastAsia="楷体" w:cs="楷体"/>
          <w:b w:val="0"/>
          <w:bCs w:val="0"/>
          <w:sz w:val="28"/>
          <w:szCs w:val="28"/>
          <w:lang w:val="en-US" w:eastAsia="zh-CN"/>
        </w:rPr>
      </w:pPr>
      <w:bookmarkStart w:id="0" w:name="_GoBack"/>
      <w:bookmarkEnd w:id="0"/>
      <w:r>
        <w:rPr>
          <w:rFonts w:hint="eastAsia" w:ascii="楷体" w:hAnsi="楷体" w:eastAsia="楷体" w:cs="楷体"/>
          <w:b w:val="0"/>
          <w:bCs w:val="0"/>
          <w:sz w:val="28"/>
          <w:szCs w:val="28"/>
          <w:lang w:val="en-US" w:eastAsia="zh-CN"/>
        </w:rPr>
        <w:t>多普康设备云</w:t>
      </w:r>
    </w:p>
    <w:p>
      <w:pPr>
        <w:rPr>
          <w:rFonts w:hint="eastAsia" w:ascii="楷体" w:hAnsi="楷体" w:eastAsia="楷体" w:cs="楷体"/>
          <w:sz w:val="28"/>
          <w:szCs w:val="28"/>
        </w:rPr>
      </w:pPr>
      <w:r>
        <w:rPr>
          <w:rFonts w:hint="eastAsia" w:ascii="楷体" w:hAnsi="楷体" w:eastAsia="楷体" w:cs="楷体"/>
          <w:sz w:val="28"/>
          <w:szCs w:val="28"/>
          <w:lang w:val="en-US" w:eastAsia="zh-CN"/>
        </w:rPr>
        <w:t>多普康设备云</w:t>
      </w:r>
      <w:r>
        <w:rPr>
          <w:rFonts w:hint="eastAsia" w:ascii="楷体" w:hAnsi="楷体" w:eastAsia="楷体" w:cs="楷体"/>
          <w:sz w:val="28"/>
          <w:szCs w:val="28"/>
        </w:rPr>
        <w:t>，快速实现设备部署和网络运维管理</w:t>
      </w:r>
    </w:p>
    <w:p>
      <w:pPr>
        <w:keepNext w:val="0"/>
        <w:keepLines w:val="0"/>
        <w:pageBreakBefore w:val="0"/>
        <w:numPr>
          <w:ilvl w:val="0"/>
          <w:numId w:val="0"/>
        </w:numPr>
        <w:kinsoku/>
        <w:wordWrap/>
        <w:overflowPunct/>
        <w:topLinePunct w:val="0"/>
        <w:autoSpaceDE/>
        <w:autoSpaceDN/>
        <w:bidi w:val="0"/>
        <w:adjustRightInd/>
        <w:snapToGrid/>
        <w:spacing w:line="240" w:lineRule="auto"/>
        <w:jc w:val="both"/>
        <w:rPr>
          <w:rFonts w:hint="eastAsia" w:ascii="楷体" w:hAnsi="楷体" w:eastAsia="楷体" w:cs="楷体"/>
          <w:b/>
          <w:bCs/>
          <w:i w:val="0"/>
          <w:iCs w:val="0"/>
          <w:caps w:val="0"/>
          <w:color w:val="333333"/>
          <w:spacing w:val="0"/>
          <w:sz w:val="28"/>
          <w:szCs w:val="28"/>
        </w:rPr>
      </w:pPr>
      <w:r>
        <w:rPr>
          <w:rFonts w:hint="eastAsia" w:ascii="楷体" w:hAnsi="楷体" w:eastAsia="楷体" w:cs="楷体"/>
          <w:sz w:val="28"/>
          <w:szCs w:val="28"/>
        </w:rPr>
        <w:t>提供从边缘端网关到云端一整套的设备管理、网络管理和数据安全传输方案，保障客户全球分布的设备得到有效的管理和服务保障，并保证其关键和敏感的业务数据得到安全保护；可高效的实现物联网、企业、人和数据的互联互通，同时兼容所有网关，针对移动蜂窝网络特性进行优化，为客户提供快速、低成本构建物联网的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jc w:val="right"/>
        <w:textAlignment w:val="auto"/>
        <w:rPr>
          <w:rFonts w:hint="eastAsia" w:ascii="楷体" w:hAnsi="楷体" w:eastAsia="楷体" w:cs="楷体"/>
          <w:b/>
          <w:bCs/>
          <w:i w:val="0"/>
          <w:iCs w:val="0"/>
          <w:caps w:val="0"/>
          <w:color w:val="333333"/>
          <w:spacing w:val="0"/>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jc w:val="right"/>
        <w:textAlignment w:val="auto"/>
        <w:rPr>
          <w:rFonts w:hint="eastAsia" w:ascii="楷体" w:hAnsi="楷体" w:eastAsia="楷体" w:cs="楷体"/>
          <w:b/>
          <w:bCs/>
          <w:color w:val="333333"/>
          <w:sz w:val="28"/>
          <w:szCs w:val="28"/>
        </w:rPr>
      </w:pPr>
      <w:r>
        <w:rPr>
          <w:rFonts w:hint="eastAsia" w:ascii="楷体" w:hAnsi="楷体" w:eastAsia="楷体" w:cs="楷体"/>
          <w:b/>
          <w:bCs/>
          <w:i w:val="0"/>
          <w:iCs w:val="0"/>
          <w:caps w:val="0"/>
          <w:color w:val="333333"/>
          <w:spacing w:val="0"/>
          <w:sz w:val="28"/>
          <w:szCs w:val="28"/>
        </w:rPr>
        <w:t>平台功能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i w:val="0"/>
          <w:iCs w:val="0"/>
          <w:caps w:val="0"/>
          <w:color w:val="333333"/>
          <w:spacing w:val="0"/>
          <w:sz w:val="28"/>
          <w:szCs w:val="28"/>
        </w:rPr>
      </w:pPr>
      <w:r>
        <w:rPr>
          <w:rFonts w:hint="eastAsia" w:ascii="楷体" w:hAnsi="楷体" w:eastAsia="楷体" w:cs="楷体"/>
          <w:i w:val="0"/>
          <w:iCs w:val="0"/>
          <w:caps w:val="0"/>
          <w:color w:val="333333"/>
          <w:spacing w:val="0"/>
          <w:kern w:val="0"/>
          <w:sz w:val="28"/>
          <w:szCs w:val="28"/>
          <w:lang w:val="en-US" w:eastAsia="zh-CN" w:bidi="ar"/>
        </w:rPr>
        <w:drawing>
          <wp:inline distT="0" distB="0" distL="114300" distR="114300">
            <wp:extent cx="2936240" cy="1743710"/>
            <wp:effectExtent l="0" t="0" r="16510" b="8890"/>
            <wp:docPr id="3"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7"/>
                    <pic:cNvPicPr>
                      <a:picLocks noChangeAspect="1"/>
                    </pic:cNvPicPr>
                  </pic:nvPicPr>
                  <pic:blipFill>
                    <a:blip r:embed="rId4"/>
                    <a:stretch>
                      <a:fillRect/>
                    </a:stretch>
                  </pic:blipFill>
                  <pic:spPr>
                    <a:xfrm>
                      <a:off x="0" y="0"/>
                      <a:ext cx="2936240" cy="1743710"/>
                    </a:xfrm>
                    <a:prstGeom prst="rect">
                      <a:avLst/>
                    </a:prstGeom>
                    <a:noFill/>
                    <a:ln>
                      <a:noFill/>
                    </a:ln>
                  </pic:spPr>
                </pic:pic>
              </a:graphicData>
            </a:graphic>
          </wp:inline>
        </w:drawing>
      </w:r>
    </w:p>
    <w:p>
      <w:pPr>
        <w:bidi/>
        <w:jc w:val="right"/>
        <w:rPr>
          <w:rFonts w:hint="eastAsia" w:ascii="楷体" w:hAnsi="楷体" w:eastAsia="楷体" w:cs="楷体"/>
          <w:b/>
          <w:bCs/>
          <w:sz w:val="28"/>
          <w:szCs w:val="28"/>
          <w:lang w:val="en-US"/>
        </w:rPr>
      </w:pPr>
      <w:r>
        <w:rPr>
          <w:rFonts w:hint="eastAsia" w:ascii="楷体" w:hAnsi="楷体" w:eastAsia="楷体" w:cs="楷体"/>
          <w:b/>
          <w:bCs/>
          <w:sz w:val="28"/>
          <w:szCs w:val="28"/>
          <w:lang w:val="en-US" w:eastAsia="zh-CN"/>
        </w:rPr>
        <w:t>零接触配置（ZTP)</w:t>
      </w:r>
    </w:p>
    <w:p>
      <w:pPr>
        <w:bidi/>
        <w:jc w:val="right"/>
        <w:rPr>
          <w:rFonts w:hint="eastAsia" w:ascii="楷体" w:hAnsi="楷体" w:eastAsia="楷体" w:cs="楷体"/>
          <w:sz w:val="28"/>
          <w:szCs w:val="28"/>
        </w:rPr>
      </w:pPr>
      <w:r>
        <w:rPr>
          <w:rFonts w:hint="eastAsia" w:ascii="楷体" w:hAnsi="楷体" w:eastAsia="楷体" w:cs="楷体"/>
          <w:sz w:val="28"/>
          <w:szCs w:val="28"/>
        </w:rPr>
        <w:t>可视化和灵活的配置</w:t>
      </w:r>
    </w:p>
    <w:p>
      <w:pPr>
        <w:bidi/>
        <w:jc w:val="right"/>
        <w:rPr>
          <w:rFonts w:hint="eastAsia" w:ascii="楷体" w:hAnsi="楷体" w:eastAsia="楷体" w:cs="楷体"/>
          <w:sz w:val="28"/>
          <w:szCs w:val="28"/>
        </w:rPr>
      </w:pPr>
      <w:r>
        <w:rPr>
          <w:rFonts w:hint="eastAsia" w:ascii="楷体" w:hAnsi="楷体" w:eastAsia="楷体" w:cs="楷体"/>
          <w:sz w:val="28"/>
          <w:szCs w:val="28"/>
        </w:rPr>
        <w:t>快速初始化</w:t>
      </w:r>
      <w:r>
        <w:rPr>
          <w:rFonts w:hint="eastAsia" w:ascii="楷体" w:hAnsi="楷体" w:eastAsia="楷体" w:cs="楷体"/>
          <w:sz w:val="28"/>
          <w:szCs w:val="28"/>
          <w:lang w:val="en-US" w:eastAsia="zh-CN"/>
        </w:rPr>
        <w:t xml:space="preserve">  </w:t>
      </w:r>
    </w:p>
    <w:p>
      <w:pPr>
        <w:bidi/>
        <w:jc w:val="right"/>
        <w:rPr>
          <w:rFonts w:hint="eastAsia" w:ascii="楷体" w:hAnsi="楷体" w:eastAsia="楷体" w:cs="楷体"/>
          <w:sz w:val="28"/>
          <w:szCs w:val="28"/>
        </w:rPr>
      </w:pPr>
      <w:r>
        <w:rPr>
          <w:rFonts w:hint="eastAsia" w:ascii="楷体" w:hAnsi="楷体" w:eastAsia="楷体" w:cs="楷体"/>
          <w:sz w:val="28"/>
          <w:szCs w:val="28"/>
        </w:rPr>
        <w:t>节省成本</w:t>
      </w:r>
    </w:p>
    <w:p>
      <w:pPr>
        <w:bidi/>
        <w:jc w:val="right"/>
        <w:rPr>
          <w:rFonts w:hint="eastAsia" w:ascii="楷体" w:hAnsi="楷体" w:eastAsia="楷体" w:cs="楷体"/>
          <w:sz w:val="28"/>
          <w:szCs w:val="28"/>
        </w:rPr>
      </w:pPr>
    </w:p>
    <w:p>
      <w:pPr>
        <w:bidi/>
        <w:jc w:val="right"/>
        <w:rPr>
          <w:rFonts w:hint="eastAsia" w:ascii="楷体" w:hAnsi="楷体" w:eastAsia="楷体" w:cs="楷体"/>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i w:val="0"/>
          <w:iCs w:val="0"/>
          <w:caps w:val="0"/>
          <w:color w:val="333333"/>
          <w:spacing w:val="0"/>
          <w:kern w:val="0"/>
          <w:sz w:val="28"/>
          <w:szCs w:val="28"/>
          <w:lang w:val="en-US" w:eastAsia="zh-CN" w:bidi="ar"/>
        </w:rPr>
        <w:drawing>
          <wp:inline distT="0" distB="0" distL="114300" distR="114300">
            <wp:extent cx="2955290" cy="1755140"/>
            <wp:effectExtent l="0" t="0" r="16510" b="16510"/>
            <wp:docPr id="2" name="图片 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68"/>
                    <pic:cNvPicPr>
                      <a:picLocks noChangeAspect="1"/>
                    </pic:cNvPicPr>
                  </pic:nvPicPr>
                  <pic:blipFill>
                    <a:blip r:embed="rId5"/>
                    <a:stretch>
                      <a:fillRect/>
                    </a:stretch>
                  </pic:blipFill>
                  <pic:spPr>
                    <a:xfrm>
                      <a:off x="0" y="0"/>
                      <a:ext cx="2955290" cy="175514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b/>
          <w:bCs/>
          <w:i w:val="0"/>
          <w:iCs w:val="0"/>
          <w:caps w:val="0"/>
          <w:color w:val="333333"/>
          <w:spacing w:val="0"/>
          <w:sz w:val="28"/>
          <w:szCs w:val="28"/>
        </w:rPr>
      </w:pPr>
      <w:r>
        <w:rPr>
          <w:rFonts w:hint="eastAsia" w:ascii="楷体" w:hAnsi="楷体" w:eastAsia="楷体" w:cs="楷体"/>
          <w:b/>
          <w:bCs/>
          <w:i w:val="0"/>
          <w:iCs w:val="0"/>
          <w:caps w:val="0"/>
          <w:color w:val="333333"/>
          <w:spacing w:val="0"/>
          <w:kern w:val="0"/>
          <w:sz w:val="28"/>
          <w:szCs w:val="28"/>
          <w:lang w:val="en-US" w:eastAsia="zh-CN" w:bidi="ar"/>
        </w:rPr>
        <w:t>全方位可视化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firstLine="0"/>
        <w:jc w:val="right"/>
        <w:textAlignment w:val="auto"/>
        <w:rPr>
          <w:rFonts w:hint="eastAsia" w:ascii="楷体" w:hAnsi="楷体" w:eastAsia="楷体" w:cs="楷体"/>
          <w:color w:val="666666"/>
          <w:sz w:val="28"/>
          <w:szCs w:val="28"/>
        </w:rPr>
      </w:pPr>
      <w:r>
        <w:rPr>
          <w:rFonts w:hint="eastAsia" w:ascii="楷体" w:hAnsi="楷体" w:eastAsia="楷体" w:cs="楷体"/>
          <w:i w:val="0"/>
          <w:iCs w:val="0"/>
          <w:caps w:val="0"/>
          <w:color w:val="666666"/>
          <w:spacing w:val="0"/>
          <w:sz w:val="28"/>
          <w:szCs w:val="28"/>
        </w:rPr>
        <w:t>数据报表自定义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firstLine="0"/>
        <w:jc w:val="right"/>
        <w:textAlignment w:val="auto"/>
        <w:rPr>
          <w:rFonts w:hint="eastAsia" w:ascii="楷体" w:hAnsi="楷体" w:eastAsia="楷体" w:cs="楷体"/>
          <w:color w:val="666666"/>
          <w:sz w:val="28"/>
          <w:szCs w:val="28"/>
        </w:rPr>
      </w:pPr>
      <w:r>
        <w:rPr>
          <w:rFonts w:hint="eastAsia" w:ascii="楷体" w:hAnsi="楷体" w:eastAsia="楷体" w:cs="楷体"/>
          <w:i w:val="0"/>
          <w:iCs w:val="0"/>
          <w:caps w:val="0"/>
          <w:color w:val="666666"/>
          <w:spacing w:val="0"/>
          <w:sz w:val="28"/>
          <w:szCs w:val="28"/>
        </w:rPr>
        <w:t>网络状态和连接状态相关图表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firstLine="0"/>
        <w:jc w:val="right"/>
        <w:textAlignment w:val="auto"/>
        <w:rPr>
          <w:rFonts w:hint="eastAsia" w:ascii="楷体" w:hAnsi="楷体" w:eastAsia="楷体" w:cs="楷体"/>
          <w:color w:val="666666"/>
          <w:sz w:val="28"/>
          <w:szCs w:val="28"/>
        </w:rPr>
      </w:pPr>
      <w:r>
        <w:rPr>
          <w:rFonts w:hint="eastAsia" w:ascii="楷体" w:hAnsi="楷体" w:eastAsia="楷体" w:cs="楷体"/>
          <w:i w:val="0"/>
          <w:iCs w:val="0"/>
          <w:caps w:val="0"/>
          <w:color w:val="666666"/>
          <w:spacing w:val="0"/>
          <w:sz w:val="28"/>
          <w:szCs w:val="28"/>
        </w:rPr>
        <w:t>位置追踪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firstLine="0"/>
        <w:jc w:val="right"/>
        <w:textAlignment w:val="auto"/>
        <w:rPr>
          <w:rFonts w:hint="eastAsia" w:ascii="楷体" w:hAnsi="楷体" w:eastAsia="楷体" w:cs="楷体"/>
          <w:color w:val="666666"/>
          <w:sz w:val="28"/>
          <w:szCs w:val="28"/>
        </w:rPr>
      </w:pPr>
      <w:r>
        <w:rPr>
          <w:rFonts w:hint="eastAsia" w:ascii="楷体" w:hAnsi="楷体" w:eastAsia="楷体" w:cs="楷体"/>
          <w:i w:val="0"/>
          <w:iCs w:val="0"/>
          <w:caps w:val="0"/>
          <w:color w:val="666666"/>
          <w:spacing w:val="0"/>
          <w:sz w:val="28"/>
          <w:szCs w:val="28"/>
        </w:rPr>
        <w:t>历史数据跟踪</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Autospacing="0" w:line="240" w:lineRule="auto"/>
        <w:ind w:left="0" w:right="0" w:rightChars="0"/>
        <w:jc w:val="right"/>
        <w:textAlignment w:val="auto"/>
        <w:rPr>
          <w:rFonts w:hint="eastAsia" w:ascii="楷体" w:hAnsi="楷体" w:eastAsia="楷体" w:cs="楷体"/>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i w:val="0"/>
          <w:iCs w:val="0"/>
          <w:caps w:val="0"/>
          <w:color w:val="333333"/>
          <w:spacing w:val="0"/>
          <w:kern w:val="0"/>
          <w:sz w:val="28"/>
          <w:szCs w:val="28"/>
          <w:lang w:val="en-US" w:eastAsia="zh-CN" w:bidi="ar"/>
        </w:rPr>
        <w:drawing>
          <wp:inline distT="0" distB="0" distL="114300" distR="114300">
            <wp:extent cx="3202305" cy="1901190"/>
            <wp:effectExtent l="0" t="0" r="17145" b="3810"/>
            <wp:docPr id="1" name="图片 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82"/>
                    <pic:cNvPicPr>
                      <a:picLocks noChangeAspect="1"/>
                    </pic:cNvPicPr>
                  </pic:nvPicPr>
                  <pic:blipFill>
                    <a:blip r:embed="rId6"/>
                    <a:stretch>
                      <a:fillRect/>
                    </a:stretch>
                  </pic:blipFill>
                  <pic:spPr>
                    <a:xfrm>
                      <a:off x="0" y="0"/>
                      <a:ext cx="3202305" cy="190119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b/>
          <w:bCs/>
          <w:i w:val="0"/>
          <w:iCs w:val="0"/>
          <w:caps w:val="0"/>
          <w:color w:val="333333"/>
          <w:spacing w:val="0"/>
          <w:sz w:val="28"/>
          <w:szCs w:val="28"/>
        </w:rPr>
      </w:pPr>
      <w:r>
        <w:rPr>
          <w:rFonts w:hint="eastAsia" w:ascii="楷体" w:hAnsi="楷体" w:eastAsia="楷体" w:cs="楷体"/>
          <w:b/>
          <w:bCs/>
          <w:i w:val="0"/>
          <w:iCs w:val="0"/>
          <w:caps w:val="0"/>
          <w:color w:val="333333"/>
          <w:spacing w:val="0"/>
          <w:kern w:val="0"/>
          <w:sz w:val="28"/>
          <w:szCs w:val="28"/>
          <w:lang w:val="en-US" w:eastAsia="zh-CN" w:bidi="ar"/>
        </w:rPr>
        <w:t>远程升级（OTA）</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“远程升级”为您随时随地升级路由器提供了方便的方式。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固件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应用程序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i w:val="0"/>
          <w:iCs w:val="0"/>
          <w:caps w:val="0"/>
          <w:color w:val="666666"/>
          <w:spacing w:val="0"/>
          <w:sz w:val="28"/>
          <w:szCs w:val="28"/>
        </w:rPr>
      </w:pPr>
      <w:r>
        <w:rPr>
          <w:rFonts w:hint="eastAsia" w:ascii="楷体" w:hAnsi="楷体" w:eastAsia="楷体" w:cs="楷体"/>
          <w:i w:val="0"/>
          <w:iCs w:val="0"/>
          <w:caps w:val="0"/>
          <w:color w:val="666666"/>
          <w:spacing w:val="0"/>
          <w:sz w:val="28"/>
          <w:szCs w:val="28"/>
        </w:rPr>
        <w:t>配置文件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i w:val="0"/>
          <w:iCs w:val="0"/>
          <w:caps w:val="0"/>
          <w:color w:val="666666"/>
          <w:spacing w:val="0"/>
          <w:sz w:val="28"/>
          <w:szCs w:val="28"/>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i w:val="0"/>
          <w:iCs w:val="0"/>
          <w:caps w:val="0"/>
          <w:color w:val="666666"/>
          <w:spacing w:val="0"/>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i w:val="0"/>
          <w:iCs w:val="0"/>
          <w:caps w:val="0"/>
          <w:color w:val="333333"/>
          <w:spacing w:val="0"/>
          <w:kern w:val="0"/>
          <w:sz w:val="28"/>
          <w:szCs w:val="28"/>
          <w:lang w:val="en-US" w:eastAsia="zh-CN" w:bidi="ar"/>
        </w:rPr>
        <w:drawing>
          <wp:inline distT="0" distB="0" distL="114300" distR="114300">
            <wp:extent cx="3016885" cy="1791335"/>
            <wp:effectExtent l="0" t="0" r="12065" b="18415"/>
            <wp:docPr id="4" name="图片 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93"/>
                    <pic:cNvPicPr>
                      <a:picLocks noChangeAspect="1"/>
                    </pic:cNvPicPr>
                  </pic:nvPicPr>
                  <pic:blipFill>
                    <a:blip r:embed="rId7"/>
                    <a:stretch>
                      <a:fillRect/>
                    </a:stretch>
                  </pic:blipFill>
                  <pic:spPr>
                    <a:xfrm>
                      <a:off x="0" y="0"/>
                      <a:ext cx="3016885" cy="179133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b/>
          <w:bCs/>
          <w:i w:val="0"/>
          <w:iCs w:val="0"/>
          <w:caps w:val="0"/>
          <w:color w:val="333333"/>
          <w:spacing w:val="0"/>
          <w:kern w:val="0"/>
          <w:sz w:val="28"/>
          <w:szCs w:val="28"/>
          <w:lang w:val="en-US" w:eastAsia="zh-CN" w:bidi="ar"/>
        </w:rPr>
        <w:t>丰富的控制形式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RCMS提供多种控制功能，以满足大多数工业情况和维护需求。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重新启动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IO控制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firstLine="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数据包捕获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CLI访问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color w:val="666666"/>
          <w:sz w:val="28"/>
          <w:szCs w:val="28"/>
        </w:rPr>
      </w:pPr>
      <w:r>
        <w:rPr>
          <w:rFonts w:hint="eastAsia" w:ascii="楷体" w:hAnsi="楷体" w:eastAsia="楷体" w:cs="楷体"/>
          <w:i w:val="0"/>
          <w:iCs w:val="0"/>
          <w:caps w:val="0"/>
          <w:color w:val="666666"/>
          <w:spacing w:val="0"/>
          <w:sz w:val="28"/>
          <w:szCs w:val="28"/>
        </w:rPr>
        <w:t>系统日志</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450" w:afterAutospacing="0" w:line="240" w:lineRule="auto"/>
        <w:ind w:left="0" w:right="0" w:rightChars="0"/>
        <w:jc w:val="right"/>
        <w:textAlignment w:val="auto"/>
        <w:rPr>
          <w:rFonts w:hint="eastAsia" w:ascii="楷体" w:hAnsi="楷体" w:eastAsia="楷体" w:cs="楷体"/>
          <w:sz w:val="28"/>
          <w:szCs w:val="28"/>
        </w:rPr>
      </w:pP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900" w:afterAutospacing="0" w:line="240" w:lineRule="auto"/>
        <w:ind w:left="0" w:leftChars="0" w:right="0" w:hanging="360"/>
        <w:jc w:val="right"/>
        <w:textAlignment w:val="auto"/>
        <w:rPr>
          <w:rFonts w:hint="eastAsia" w:ascii="楷体" w:hAnsi="楷体" w:eastAsia="楷体" w:cs="楷体"/>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i w:val="0"/>
          <w:iCs w:val="0"/>
          <w:caps w:val="0"/>
          <w:color w:val="333333"/>
          <w:spacing w:val="0"/>
          <w:kern w:val="0"/>
          <w:sz w:val="28"/>
          <w:szCs w:val="28"/>
          <w:lang w:val="en-US" w:eastAsia="zh-CN" w:bidi="ar"/>
        </w:rPr>
        <w:drawing>
          <wp:inline distT="0" distB="0" distL="114300" distR="114300">
            <wp:extent cx="2518410" cy="1495425"/>
            <wp:effectExtent l="0" t="0" r="15240" b="9525"/>
            <wp:docPr id="5" name="图片 5"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16"/>
                    <pic:cNvPicPr>
                      <a:picLocks noChangeAspect="1"/>
                    </pic:cNvPicPr>
                  </pic:nvPicPr>
                  <pic:blipFill>
                    <a:blip r:embed="rId8"/>
                    <a:stretch>
                      <a:fillRect/>
                    </a:stretch>
                  </pic:blipFill>
                  <pic:spPr>
                    <a:xfrm>
                      <a:off x="0" y="0"/>
                      <a:ext cx="2518410" cy="149542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b/>
          <w:bCs/>
          <w:i w:val="0"/>
          <w:iCs w:val="0"/>
          <w:caps w:val="0"/>
          <w:color w:val="333333"/>
          <w:spacing w:val="0"/>
          <w:kern w:val="0"/>
          <w:sz w:val="28"/>
          <w:szCs w:val="28"/>
          <w:lang w:val="en-US" w:eastAsia="zh-CN" w:bidi="ar"/>
        </w:rPr>
        <w:t>成熟的VPN网络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基于OPENVPN建立安全可靠的隧道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能适配任何品牌sim卡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提供集成客户端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灵活弹性可扩展</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hanging="360"/>
        <w:jc w:val="right"/>
        <w:textAlignment w:val="auto"/>
        <w:rPr>
          <w:rFonts w:hint="eastAsia" w:ascii="楷体" w:hAnsi="楷体" w:eastAsia="楷体" w:cs="楷体"/>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i w:val="0"/>
          <w:iCs w:val="0"/>
          <w:caps w:val="0"/>
          <w:color w:val="333333"/>
          <w:spacing w:val="0"/>
          <w:sz w:val="28"/>
          <w:szCs w:val="28"/>
        </w:rPr>
      </w:pPr>
      <w:r>
        <w:rPr>
          <w:rFonts w:hint="eastAsia" w:ascii="楷体" w:hAnsi="楷体" w:eastAsia="楷体" w:cs="楷体"/>
          <w:i w:val="0"/>
          <w:iCs w:val="0"/>
          <w:caps w:val="0"/>
          <w:color w:val="333333"/>
          <w:spacing w:val="0"/>
          <w:kern w:val="0"/>
          <w:sz w:val="28"/>
          <w:szCs w:val="28"/>
          <w:lang w:val="en-US" w:eastAsia="zh-CN" w:bidi="ar"/>
        </w:rPr>
        <w:drawing>
          <wp:inline distT="0" distB="0" distL="114300" distR="114300">
            <wp:extent cx="2610485" cy="1550035"/>
            <wp:effectExtent l="0" t="0" r="18415" b="12065"/>
            <wp:docPr id="6" name="图片 6"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30"/>
                    <pic:cNvPicPr>
                      <a:picLocks noChangeAspect="1"/>
                    </pic:cNvPicPr>
                  </pic:nvPicPr>
                  <pic:blipFill>
                    <a:blip r:embed="rId9"/>
                    <a:stretch>
                      <a:fillRect/>
                    </a:stretch>
                  </pic:blipFill>
                  <pic:spPr>
                    <a:xfrm>
                      <a:off x="0" y="0"/>
                      <a:ext cx="2610485" cy="1550035"/>
                    </a:xfrm>
                    <a:prstGeom prst="rect">
                      <a:avLst/>
                    </a:prstGeom>
                    <a:noFill/>
                    <a:ln>
                      <a:noFill/>
                    </a:ln>
                  </pic:spPr>
                </pic:pic>
              </a:graphicData>
            </a:graphic>
          </wp:inline>
        </w:drawing>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hanging="360"/>
        <w:jc w:val="right"/>
        <w:textAlignment w:val="auto"/>
        <w:rPr>
          <w:rFonts w:hint="eastAsia" w:ascii="楷体" w:hAnsi="楷体" w:eastAsia="楷体" w:cs="楷体"/>
          <w:sz w:val="28"/>
          <w:szCs w:val="28"/>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firstLine="0"/>
        <w:jc w:val="right"/>
        <w:textAlignment w:val="auto"/>
        <w:rPr>
          <w:rFonts w:hint="eastAsia" w:ascii="楷体" w:hAnsi="楷体" w:eastAsia="楷体" w:cs="楷体"/>
          <w:sz w:val="28"/>
          <w:szCs w:val="28"/>
        </w:rPr>
      </w:pPr>
      <w:r>
        <w:rPr>
          <w:rFonts w:hint="eastAsia" w:ascii="楷体" w:hAnsi="楷体" w:eastAsia="楷体" w:cs="楷体"/>
          <w:b/>
          <w:bCs/>
          <w:i w:val="0"/>
          <w:iCs w:val="0"/>
          <w:caps w:val="0"/>
          <w:color w:val="333333"/>
          <w:spacing w:val="0"/>
          <w:kern w:val="0"/>
          <w:sz w:val="28"/>
          <w:szCs w:val="28"/>
          <w:lang w:val="en-US" w:eastAsia="zh-CN" w:bidi="ar"/>
        </w:rPr>
        <w:t>带外管理（OOBM）</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firstLine="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多种方式实现带外管理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安全传输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sz w:val="28"/>
          <w:szCs w:val="28"/>
        </w:rPr>
      </w:pPr>
      <w:r>
        <w:rPr>
          <w:rFonts w:hint="eastAsia" w:ascii="楷体" w:hAnsi="楷体" w:eastAsia="楷体" w:cs="楷体"/>
          <w:i w:val="0"/>
          <w:iCs w:val="0"/>
          <w:caps w:val="0"/>
          <w:color w:val="666666"/>
          <w:spacing w:val="0"/>
          <w:sz w:val="28"/>
          <w:szCs w:val="28"/>
        </w:rPr>
        <w:t>可视化控制面板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i w:val="0"/>
          <w:iCs w:val="0"/>
          <w:caps w:val="0"/>
          <w:color w:val="666666"/>
          <w:spacing w:val="0"/>
          <w:sz w:val="28"/>
          <w:szCs w:val="28"/>
        </w:rPr>
      </w:pPr>
      <w:r>
        <w:rPr>
          <w:rFonts w:hint="eastAsia" w:ascii="楷体" w:hAnsi="楷体" w:eastAsia="楷体" w:cs="楷体"/>
          <w:i w:val="0"/>
          <w:iCs w:val="0"/>
          <w:caps w:val="0"/>
          <w:color w:val="666666"/>
          <w:spacing w:val="0"/>
          <w:sz w:val="28"/>
          <w:szCs w:val="28"/>
        </w:rPr>
        <w:t>用户不需要安装额外的客户端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346" w:leftChars="0" w:right="0"/>
        <w:jc w:val="right"/>
        <w:textAlignment w:val="auto"/>
        <w:rPr>
          <w:rFonts w:hint="eastAsia" w:ascii="楷体" w:hAnsi="楷体" w:eastAsia="楷体" w:cs="楷体"/>
          <w:i w:val="0"/>
          <w:iCs w:val="0"/>
          <w:caps w:val="0"/>
          <w:color w:val="666666"/>
          <w:spacing w:val="0"/>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adjustRightInd/>
        <w:snapToGrid/>
        <w:spacing w:before="0" w:beforeAutospacing="0" w:after="0" w:afterAutospacing="0" w:line="240" w:lineRule="auto"/>
        <w:ind w:left="0" w:leftChars="0" w:right="0"/>
        <w:jc w:val="right"/>
        <w:textAlignment w:val="auto"/>
        <w:rPr>
          <w:rFonts w:hint="eastAsia" w:ascii="楷体" w:hAnsi="楷体" w:eastAsia="楷体" w:cs="楷体"/>
          <w:sz w:val="28"/>
          <w:szCs w:val="28"/>
        </w:rPr>
      </w:pPr>
      <w:r>
        <w:rPr>
          <w:rFonts w:hint="eastAsia" w:ascii="楷体" w:hAnsi="楷体" w:eastAsia="楷体" w:cs="楷体"/>
          <w:b/>
          <w:bCs/>
          <w:i w:val="0"/>
          <w:iCs w:val="0"/>
          <w:caps w:val="0"/>
          <w:color w:val="333333"/>
          <w:spacing w:val="0"/>
          <w:sz w:val="28"/>
          <w:szCs w:val="28"/>
        </w:rPr>
        <w:t>平台优势</w:t>
      </w:r>
    </w:p>
    <w:p>
      <w:pPr>
        <w:rPr>
          <w:rFonts w:hint="eastAsia" w:ascii="楷体" w:hAnsi="楷体" w:eastAsia="楷体" w:cs="楷体"/>
          <w:sz w:val="28"/>
          <w:szCs w:val="28"/>
        </w:rPr>
      </w:pPr>
      <w:r>
        <w:rPr>
          <w:rFonts w:hint="eastAsia" w:ascii="楷体" w:hAnsi="楷体" w:eastAsia="楷体" w:cs="楷体"/>
          <w:sz w:val="28"/>
          <w:szCs w:val="28"/>
        </w:rPr>
        <w:t>安全性</w:t>
      </w:r>
    </w:p>
    <w:p>
      <w:pPr>
        <w:rPr>
          <w:rFonts w:hint="eastAsia" w:ascii="楷体" w:hAnsi="楷体" w:eastAsia="楷体" w:cs="楷体"/>
          <w:sz w:val="28"/>
          <w:szCs w:val="28"/>
        </w:rPr>
      </w:pPr>
      <w:r>
        <w:rPr>
          <w:rFonts w:hint="eastAsia" w:ascii="楷体" w:hAnsi="楷体" w:eastAsia="楷体" w:cs="楷体"/>
          <w:sz w:val="28"/>
          <w:szCs w:val="28"/>
        </w:rPr>
        <w:t>通过国际认证机构SGS的渗透测试，具有相当高的安全标准</w:t>
      </w:r>
    </w:p>
    <w:p>
      <w:pPr>
        <w:rPr>
          <w:rFonts w:hint="eastAsia" w:ascii="楷体" w:hAnsi="楷体" w:eastAsia="楷体" w:cs="楷体"/>
          <w:sz w:val="28"/>
          <w:szCs w:val="28"/>
        </w:rPr>
      </w:pPr>
      <w:r>
        <w:rPr>
          <w:rFonts w:hint="eastAsia" w:ascii="楷体" w:hAnsi="楷体" w:eastAsia="楷体" w:cs="楷体"/>
          <w:sz w:val="28"/>
          <w:szCs w:val="28"/>
        </w:rPr>
        <w:t>稳定性具有负载均衡、故障转移等机制，提供7/24稳定优质的服务</w:t>
      </w:r>
    </w:p>
    <w:p>
      <w:pPr>
        <w:rPr>
          <w:rFonts w:hint="eastAsia" w:ascii="楷体" w:hAnsi="楷体" w:eastAsia="楷体" w:cs="楷体"/>
          <w:sz w:val="28"/>
          <w:szCs w:val="28"/>
        </w:rPr>
      </w:pPr>
      <w:r>
        <w:rPr>
          <w:rFonts w:hint="eastAsia" w:ascii="楷体" w:hAnsi="楷体" w:eastAsia="楷体" w:cs="楷体"/>
          <w:sz w:val="28"/>
          <w:szCs w:val="28"/>
        </w:rPr>
        <w:t>开放性</w:t>
      </w:r>
    </w:p>
    <w:p>
      <w:pPr>
        <w:rPr>
          <w:rFonts w:hint="eastAsia" w:ascii="楷体" w:hAnsi="楷体" w:eastAsia="楷体" w:cs="楷体"/>
          <w:sz w:val="28"/>
          <w:szCs w:val="28"/>
        </w:rPr>
      </w:pPr>
      <w:r>
        <w:rPr>
          <w:rFonts w:hint="eastAsia" w:ascii="楷体" w:hAnsi="楷体" w:eastAsia="楷体" w:cs="楷体"/>
          <w:sz w:val="28"/>
          <w:szCs w:val="28"/>
        </w:rPr>
        <w:t>高扩展性的模块化设计，允许与第三方软件对接和集成</w:t>
      </w:r>
    </w:p>
    <w:p>
      <w:pPr>
        <w:rPr>
          <w:rFonts w:hint="eastAsia" w:ascii="楷体" w:hAnsi="楷体" w:eastAsia="楷体" w:cs="楷体"/>
          <w:sz w:val="28"/>
          <w:szCs w:val="28"/>
        </w:rPr>
      </w:pPr>
      <w:r>
        <w:rPr>
          <w:rFonts w:hint="eastAsia" w:ascii="楷体" w:hAnsi="楷体" w:eastAsia="楷体" w:cs="楷体"/>
          <w:sz w:val="28"/>
          <w:szCs w:val="28"/>
        </w:rPr>
        <w:t>友好性</w:t>
      </w:r>
    </w:p>
    <w:p>
      <w:pPr>
        <w:rPr>
          <w:rFonts w:hint="eastAsia" w:ascii="楷体" w:hAnsi="楷体" w:eastAsia="楷体" w:cs="楷体"/>
          <w:sz w:val="28"/>
          <w:szCs w:val="28"/>
        </w:rPr>
      </w:pPr>
      <w:r>
        <w:rPr>
          <w:rFonts w:hint="eastAsia" w:ascii="楷体" w:hAnsi="楷体" w:eastAsia="楷体" w:cs="楷体"/>
          <w:sz w:val="28"/>
          <w:szCs w:val="28"/>
        </w:rPr>
        <w:t>提供简洁的界面，简单的平台操作，给用户良好的体验</w:t>
      </w:r>
    </w:p>
    <w:p>
      <w:pPr>
        <w:rPr>
          <w:rFonts w:hint="eastAsia" w:eastAsiaTheme="minorEastAsia"/>
          <w:lang w:val="en-US" w:eastAsia="zh-CN"/>
        </w:rPr>
      </w:pPr>
      <w:r>
        <w:rPr>
          <w:rFonts w:hint="eastAsia" w:eastAsiaTheme="minorEastAsia"/>
          <w:lang w:val="en-US" w:eastAsia="zh-CN"/>
        </w:rPr>
        <w:t>应用案例1--智慧城市管理平台</w:t>
      </w:r>
    </w:p>
    <w:p>
      <w:pPr>
        <w:rPr>
          <w:rFonts w:hint="default" w:eastAsiaTheme="minorEastAsia"/>
          <w:lang w:val="en-US" w:eastAsia="zh-CN"/>
        </w:rPr>
      </w:pPr>
      <w:r>
        <w:rPr>
          <w:rFonts w:hint="default" w:eastAsiaTheme="minorEastAsia"/>
          <w:lang w:val="en-US" w:eastAsia="zh-CN"/>
        </w:rPr>
        <w:t>智慧城市管理平台是利用信息技术和物联网技术进行城市运营管理的系统，主要包括智能交通、智慧安防、智能环保、智慧社区等多个方面，旨在提高城市管理的效率和质量，实现城市的智能化、便捷化、安全化和环保化。</w:t>
      </w:r>
    </w:p>
    <w:p>
      <w:r>
        <w:drawing>
          <wp:inline distT="0" distB="0" distL="114300" distR="114300">
            <wp:extent cx="4641850" cy="2326005"/>
            <wp:effectExtent l="0" t="0" r="6350" b="17145"/>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10"/>
                    <a:stretch>
                      <a:fillRect/>
                    </a:stretch>
                  </pic:blipFill>
                  <pic:spPr>
                    <a:xfrm>
                      <a:off x="0" y="0"/>
                      <a:ext cx="4641850" cy="2326005"/>
                    </a:xfrm>
                    <a:prstGeom prst="roundRect">
                      <a:avLst/>
                    </a:prstGeom>
                    <a:noFill/>
                    <a:ln w="9525">
                      <a:noFill/>
                    </a:ln>
                  </pic:spPr>
                </pic:pic>
              </a:graphicData>
            </a:graphic>
          </wp:inline>
        </w:drawing>
      </w:r>
    </w:p>
    <w:p>
      <w:pPr>
        <w:rPr>
          <w:rFonts w:hint="eastAsia" w:eastAsia="宋体"/>
          <w:lang w:val="en-US" w:eastAsia="zh-CN"/>
        </w:rPr>
      </w:pPr>
    </w:p>
    <w:p>
      <w:pPr>
        <w:rPr>
          <w:rFonts w:hint="eastAsia" w:eastAsia="宋体"/>
          <w:lang w:val="en-US" w:eastAsia="zh-CN"/>
        </w:rPr>
      </w:pPr>
      <w:r>
        <w:rPr>
          <w:rFonts w:hint="eastAsia"/>
          <w:lang w:val="en-US" w:eastAsia="zh-CN"/>
        </w:rPr>
        <w:t>应用案例2--</w:t>
      </w:r>
      <w:r>
        <w:rPr>
          <w:rFonts w:hint="eastAsia" w:eastAsia="宋体"/>
          <w:lang w:val="en-US" w:eastAsia="zh-CN"/>
        </w:rPr>
        <w:t>数字乡村管理平台</w:t>
      </w:r>
    </w:p>
    <w:p>
      <w:pPr>
        <w:rPr>
          <w:rFonts w:hint="eastAsia" w:eastAsia="宋体"/>
          <w:lang w:val="en-US" w:eastAsia="zh-CN"/>
        </w:rPr>
      </w:pPr>
      <w:r>
        <w:rPr>
          <w:rFonts w:hint="eastAsia" w:eastAsia="宋体"/>
          <w:lang w:val="en-US" w:eastAsia="zh-CN"/>
        </w:rPr>
        <w:t>数字乡村管理平台是一种利用数字技术和信息化手段，为农村提供综合性管理服务的平台。其主要功能包括但不限于：实时监测农村基础设施、环境卫生等情况；提供农业生产、销售等信息服务；推动农村电商发展；整合公共服务资源，提高服务质量和效率等。该平台旨在提高农村社会经济发展水平、实现城乡融合发展、促进数字经济发展等。</w:t>
      </w:r>
    </w:p>
    <w:p>
      <w:r>
        <w:drawing>
          <wp:inline distT="0" distB="0" distL="114300" distR="114300">
            <wp:extent cx="4622165" cy="2326640"/>
            <wp:effectExtent l="0" t="0" r="6985" b="165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1"/>
                    <a:stretch>
                      <a:fillRect/>
                    </a:stretch>
                  </pic:blipFill>
                  <pic:spPr>
                    <a:xfrm>
                      <a:off x="0" y="0"/>
                      <a:ext cx="4622165" cy="2326640"/>
                    </a:xfrm>
                    <a:prstGeom prst="roundRect">
                      <a:avLst/>
                    </a:prstGeom>
                  </pic:spPr>
                </pic:pic>
              </a:graphicData>
            </a:graphic>
          </wp:inline>
        </w:drawing>
      </w:r>
    </w:p>
    <w:p/>
    <w:p>
      <w:pPr>
        <w:rPr>
          <w:rFonts w:hint="eastAsia"/>
          <w:lang w:val="en-US" w:eastAsia="zh-CN"/>
        </w:rPr>
      </w:pPr>
      <w:r>
        <w:rPr>
          <w:rFonts w:hint="eastAsia"/>
          <w:lang w:val="en-US" w:eastAsia="zh-CN"/>
        </w:rPr>
        <w:t>应用案例3--热泵行业管理平台</w:t>
      </w:r>
    </w:p>
    <w:p>
      <w:pPr>
        <w:rPr>
          <w:rFonts w:hint="default" w:eastAsia="宋体"/>
          <w:lang w:val="en-US" w:eastAsia="zh-CN"/>
        </w:rPr>
      </w:pPr>
      <w:r>
        <w:rPr>
          <w:rFonts w:hint="default" w:eastAsia="宋体"/>
          <w:lang w:val="en-US" w:eastAsia="zh-CN"/>
        </w:rPr>
        <w:t>该热泵管理平台应用于各种需要高温热水和加热恒温的生产及商业生活环境。通过实时数据采集上传云端，实现设备实时监测、远程调控和故障预测性维护，降低维护成本、提高生产效率、安全管理和降低事故发生率。</w:t>
      </w:r>
    </w:p>
    <w:p>
      <w:r>
        <w:drawing>
          <wp:inline distT="0" distB="0" distL="114300" distR="114300">
            <wp:extent cx="4105910" cy="2628900"/>
            <wp:effectExtent l="0" t="0" r="8890" b="0"/>
            <wp:docPr id="17" name="图片 16"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下载"/>
                    <pic:cNvPicPr>
                      <a:picLocks noChangeAspect="1"/>
                    </pic:cNvPicPr>
                  </pic:nvPicPr>
                  <pic:blipFill>
                    <a:blip r:embed="rId12"/>
                    <a:stretch>
                      <a:fillRect/>
                    </a:stretch>
                  </pic:blipFill>
                  <pic:spPr>
                    <a:xfrm>
                      <a:off x="0" y="0"/>
                      <a:ext cx="4105910" cy="2628900"/>
                    </a:xfrm>
                    <a:prstGeom prst="roundRect">
                      <a:avLst/>
                    </a:prstGeom>
                  </pic:spPr>
                </pic:pic>
              </a:graphicData>
            </a:graphic>
          </wp:inline>
        </w:drawing>
      </w:r>
    </w:p>
    <w:p/>
    <w:p>
      <w:pPr>
        <w:rPr>
          <w:rFonts w:hint="eastAsia"/>
          <w:lang w:val="en-US" w:eastAsia="zh-CN"/>
        </w:rPr>
      </w:pPr>
      <w:r>
        <w:rPr>
          <w:rFonts w:hint="eastAsia"/>
          <w:lang w:val="en-US" w:eastAsia="zh-CN"/>
        </w:rPr>
        <w:t>应用案例4--水泵行业管理平台</w:t>
      </w:r>
    </w:p>
    <w:p>
      <w:pPr>
        <w:rPr>
          <w:rFonts w:hint="default" w:eastAsia="宋体"/>
          <w:lang w:val="en-US" w:eastAsia="zh-CN"/>
        </w:rPr>
      </w:pPr>
      <w:r>
        <w:rPr>
          <w:rFonts w:hint="default" w:eastAsia="宋体"/>
          <w:lang w:val="en-US" w:eastAsia="zh-CN"/>
        </w:rPr>
        <w:t>水泵管理平台应用于各种工业、农业和生活类水泵，通过远程控制和实时采集水泵系统数据实现智能化管理，包括状态监测、故障报警和维护工单下发等。可通过手机端/PC端查看设备运行状态、历史数据和故障情况，并支持预测性维护。该平台有效降低了管理维护成本、提高了故障修复率和降低了故障率的发生。</w:t>
      </w:r>
    </w:p>
    <w:p>
      <w:r>
        <w:drawing>
          <wp:inline distT="0" distB="0" distL="114300" distR="114300">
            <wp:extent cx="4056380" cy="2663190"/>
            <wp:effectExtent l="0" t="0" r="1270" b="3810"/>
            <wp:docPr id="13" name="图片 12"/>
            <wp:cNvGraphicFramePr/>
            <a:graphic xmlns:a="http://schemas.openxmlformats.org/drawingml/2006/main">
              <a:graphicData uri="http://schemas.openxmlformats.org/drawingml/2006/picture">
                <pic:pic xmlns:pic="http://schemas.openxmlformats.org/drawingml/2006/picture">
                  <pic:nvPicPr>
                    <pic:cNvPr id="13" name="图片 12"/>
                    <pic:cNvPicPr/>
                  </pic:nvPicPr>
                  <pic:blipFill>
                    <a:blip r:embed="rId13"/>
                    <a:stretch>
                      <a:fillRect/>
                    </a:stretch>
                  </pic:blipFill>
                  <pic:spPr>
                    <a:xfrm>
                      <a:off x="0" y="0"/>
                      <a:ext cx="4056380" cy="2663190"/>
                    </a:xfrm>
                    <a:prstGeom prst="roundRect">
                      <a:avLst/>
                    </a:prstGeom>
                    <a:noFill/>
                    <a:ln w="9525">
                      <a:noFill/>
                    </a:ln>
                  </pic:spPr>
                </pic:pic>
              </a:graphicData>
            </a:graphic>
          </wp:inline>
        </w:drawing>
      </w:r>
    </w:p>
    <w:p/>
    <w:p>
      <w:pPr>
        <w:rPr>
          <w:rFonts w:hint="eastAsia"/>
          <w:lang w:val="en-US" w:eastAsia="zh-CN"/>
        </w:rPr>
      </w:pPr>
      <w:r>
        <w:rPr>
          <w:rFonts w:hint="eastAsia"/>
          <w:lang w:val="en-US" w:eastAsia="zh-CN"/>
        </w:rPr>
        <w:t>应用案例5--电力及清洁能源管理平台</w:t>
      </w:r>
    </w:p>
    <w:p>
      <w:pPr>
        <w:rPr>
          <w:rFonts w:hint="default" w:eastAsia="宋体"/>
          <w:lang w:val="en-US" w:eastAsia="zh-CN"/>
        </w:rPr>
      </w:pPr>
      <w:r>
        <w:rPr>
          <w:rFonts w:hint="default" w:eastAsia="宋体"/>
          <w:lang w:val="en-US" w:eastAsia="zh-CN"/>
        </w:rPr>
        <w:t>电力及清洁能源管理平台是一种基于现代信息技术和物联网技术的能源运营管理系统，旨在通过数据采集、处理、分析和共享来提高电力和清洁能源的生产效率和利用效率。该平台通常包括能源监测、能源调度、能源储存、能源交易等多个方面，以实现电力和清洁能源的智能化、高效化、可再生化等目标。广泛应用于电动汽车充电桩、智能家用电器、加热和冷却系统、智能电表和太阳能光伏以及电池储能系统。</w:t>
      </w:r>
    </w:p>
    <w:p>
      <w:r>
        <w:drawing>
          <wp:inline distT="0" distB="0" distL="114300" distR="114300">
            <wp:extent cx="3560445" cy="2136775"/>
            <wp:effectExtent l="0" t="0" r="1905" b="15875"/>
            <wp:docPr id="104" name="图片 103"/>
            <wp:cNvGraphicFramePr/>
            <a:graphic xmlns:a="http://schemas.openxmlformats.org/drawingml/2006/main">
              <a:graphicData uri="http://schemas.openxmlformats.org/drawingml/2006/picture">
                <pic:pic xmlns:pic="http://schemas.openxmlformats.org/drawingml/2006/picture">
                  <pic:nvPicPr>
                    <pic:cNvPr id="104" name="图片 103"/>
                    <pic:cNvPicPr/>
                  </pic:nvPicPr>
                  <pic:blipFill>
                    <a:blip r:embed="rId14"/>
                    <a:srcRect t="18065" b="9667"/>
                    <a:stretch>
                      <a:fillRect/>
                    </a:stretch>
                  </pic:blipFill>
                  <pic:spPr>
                    <a:xfrm>
                      <a:off x="0" y="0"/>
                      <a:ext cx="3560445" cy="2136775"/>
                    </a:xfrm>
                    <a:prstGeom prst="rect">
                      <a:avLst/>
                    </a:prstGeom>
                    <a:noFill/>
                    <a:ln w="9525">
                      <a:noFill/>
                    </a:ln>
                  </pic:spPr>
                </pic:pic>
              </a:graphicData>
            </a:graphic>
          </wp:inline>
        </w:drawing>
      </w:r>
    </w:p>
    <w:p/>
    <w:p>
      <w:pPr>
        <w:rPr>
          <w:rFonts w:hint="eastAsia"/>
          <w:lang w:val="en-US" w:eastAsia="zh-CN"/>
        </w:rPr>
      </w:pPr>
      <w:r>
        <w:rPr>
          <w:rFonts w:hint="eastAsia"/>
          <w:lang w:val="en-US" w:eastAsia="zh-CN"/>
        </w:rPr>
        <w:t>应用案例6--机器人行业管理平台</w:t>
      </w:r>
    </w:p>
    <w:p>
      <w:pPr>
        <w:rPr>
          <w:rFonts w:hint="default" w:eastAsia="宋体"/>
          <w:lang w:val="en-US" w:eastAsia="zh-CN"/>
        </w:rPr>
      </w:pPr>
      <w:r>
        <w:rPr>
          <w:rFonts w:hint="default" w:eastAsia="宋体"/>
          <w:lang w:val="en-US" w:eastAsia="zh-CN"/>
        </w:rPr>
        <w:t>机器人行业管理平台是一种利用现代信息技术、人工智能技术等进行机器人运营管理的系统，旨在提高机器人生产制造和应用服务的效率和质量。广泛应用于医疗、康护、教育、家用、智能服务等领域。</w:t>
      </w:r>
    </w:p>
    <w:p>
      <w:pPr>
        <w:rPr>
          <w:rFonts w:hint="default" w:eastAsia="宋体"/>
          <w:lang w:val="en-US" w:eastAsia="zh-CN"/>
        </w:rPr>
      </w:pPr>
      <w:r>
        <w:drawing>
          <wp:inline distT="0" distB="0" distL="114300" distR="114300">
            <wp:extent cx="3583305" cy="2118995"/>
            <wp:effectExtent l="0" t="0" r="17145" b="14605"/>
            <wp:docPr id="8" name="图片 4"/>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15"/>
                    <a:stretch>
                      <a:fillRect/>
                    </a:stretch>
                  </pic:blipFill>
                  <pic:spPr>
                    <a:xfrm>
                      <a:off x="0" y="0"/>
                      <a:ext cx="3583305" cy="211913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676011"/>
    <w:multiLevelType w:val="multilevel"/>
    <w:tmpl w:val="D367601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wMDU0NzVhNmI5ZWE5ZDhlZDI1YTkwMzVhOTdhOTAifQ=="/>
  </w:docVars>
  <w:rsids>
    <w:rsidRoot w:val="02733527"/>
    <w:rsid w:val="02733527"/>
    <w:rsid w:val="5E7D5708"/>
    <w:rsid w:val="6E5C2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1367</Words>
  <Characters>1410</Characters>
  <Lines>0</Lines>
  <Paragraphs>0</Paragraphs>
  <TotalTime>3</TotalTime>
  <ScaleCrop>false</ScaleCrop>
  <LinksUpToDate>false</LinksUpToDate>
  <CharactersWithSpaces>1412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2023-05-04T02:27:00Z</dcterms:created>
  <dc:creator>董欣</dc:creator>
  <cp:lastModifiedBy>向阳而生</cp:lastModifiedBy>
  <dcterms:modified xsi:type="dcterms:W3CDTF">2023-05-06T02:31:14Z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D7F99CFE7EF148F283D0080E18B9590E_11</vt:lpwstr>
  </property>
</Properties>
</file>